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68507" w14:textId="77777777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77777777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85F4FB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7F571924" w14:textId="52EE448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30345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04.10.2021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1C6B41">
              <w:rPr>
                <w:i/>
                <w:sz w:val="22"/>
                <w:szCs w:val="22"/>
              </w:rPr>
              <w:t>1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1C6B41">
              <w:rPr>
                <w:i/>
                <w:sz w:val="22"/>
                <w:szCs w:val="22"/>
              </w:rPr>
              <w:t>2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B6C7FC0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1C6DCFEE" w14:textId="4041EBBF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38008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l’11.10.2021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1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1C6B4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BCE9582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6170ACCE" w14:textId="22263E13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1C6B41">
              <w:rPr>
                <w:sz w:val="22"/>
                <w:szCs w:val="22"/>
              </w:rPr>
              <w:t>40511</w:t>
            </w:r>
            <w:r w:rsidRPr="00C91B1F">
              <w:rPr>
                <w:sz w:val="22"/>
                <w:szCs w:val="22"/>
              </w:rPr>
              <w:t xml:space="preserve"> de</w:t>
            </w:r>
            <w:r w:rsidR="001C6B41">
              <w:rPr>
                <w:sz w:val="22"/>
                <w:szCs w:val="22"/>
              </w:rPr>
              <w:t>l 02.11.2021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AA243E3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291E089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3DC5F722" w14:textId="07BF1850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</w:t>
      </w:r>
      <w:r w:rsidR="00AC4B3D">
        <w:rPr>
          <w:rFonts w:ascii="Times New Roman" w:hAnsi="Times New Roman" w:cs="Times New Roman"/>
        </w:rPr>
        <w:t>1</w:t>
      </w:r>
      <w:r w:rsidR="00120F4E">
        <w:rPr>
          <w:rFonts w:ascii="Times New Roman" w:hAnsi="Times New Roman" w:cs="Times New Roman"/>
        </w:rPr>
        <w:t>/202</w:t>
      </w:r>
      <w:r w:rsidR="00AC4B3D">
        <w:rPr>
          <w:rFonts w:ascii="Times New Roman" w:hAnsi="Times New Roman" w:cs="Times New Roman"/>
        </w:rPr>
        <w:t>2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1B9F72A6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</w:t>
      </w:r>
      <w:r w:rsidR="00AC4B3D">
        <w:rPr>
          <w:rFonts w:ascii="Times New Roman" w:eastAsia="Century" w:hAnsi="Times New Roman" w:cs="Times New Roman"/>
        </w:rPr>
        <w:t>1</w:t>
      </w:r>
      <w:r w:rsidR="00120F4E">
        <w:rPr>
          <w:rFonts w:ascii="Times New Roman" w:eastAsia="Century" w:hAnsi="Times New Roman" w:cs="Times New Roman"/>
        </w:rPr>
        <w:t>/202</w:t>
      </w:r>
      <w:r w:rsidR="00AC4B3D">
        <w:rPr>
          <w:rFonts w:ascii="Times New Roman" w:eastAsia="Century" w:hAnsi="Times New Roman" w:cs="Times New Roman"/>
        </w:rPr>
        <w:t>2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A77DCA" w14:textId="02A16073" w:rsidR="00BA5478" w:rsidRDefault="000F2D4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</w:t>
      </w:r>
      <w:r w:rsidR="0087135E">
        <w:rPr>
          <w:rFonts w:ascii="Times New Roman" w:eastAsia="Century" w:hAnsi="Times New Roman" w:cs="Times New Roman"/>
        </w:rPr>
        <w:t xml:space="preserve">dei </w:t>
      </w:r>
      <w:r w:rsidR="001E6D3C">
        <w:rPr>
          <w:rFonts w:ascii="Times New Roman" w:eastAsia="Century" w:hAnsi="Times New Roman" w:cs="Times New Roman"/>
        </w:rPr>
        <w:t xml:space="preserve">docenti </w:t>
      </w:r>
      <w:r w:rsidR="0087135E">
        <w:rPr>
          <w:rFonts w:ascii="Times New Roman" w:eastAsia="Century" w:hAnsi="Times New Roman" w:cs="Times New Roman"/>
        </w:rPr>
        <w:t xml:space="preserve">neoassunti, </w:t>
      </w:r>
      <w:r w:rsidR="001E6D3C">
        <w:rPr>
          <w:rFonts w:ascii="Times New Roman" w:eastAsia="Century" w:hAnsi="Times New Roman" w:cs="Times New Roman"/>
        </w:rPr>
        <w:t xml:space="preserve">di cui alla </w:t>
      </w:r>
      <w:r w:rsidR="0087135E">
        <w:rPr>
          <w:rFonts w:ascii="Times New Roman" w:eastAsia="Century" w:hAnsi="Times New Roman" w:cs="Times New Roman"/>
        </w:rPr>
        <w:t>citata n</w:t>
      </w:r>
      <w:r w:rsidR="001E6D3C">
        <w:rPr>
          <w:rFonts w:ascii="Times New Roman" w:eastAsia="Century" w:hAnsi="Times New Roman" w:cs="Times New Roman"/>
        </w:rPr>
        <w:t xml:space="preserve">ota ministeriale prot. </w:t>
      </w:r>
      <w:r w:rsidR="0087135E">
        <w:rPr>
          <w:rFonts w:ascii="Times New Roman" w:eastAsia="Century" w:hAnsi="Times New Roman" w:cs="Times New Roman"/>
        </w:rPr>
        <w:t>30345</w:t>
      </w:r>
      <w:r w:rsidR="001E6D3C">
        <w:rPr>
          <w:rFonts w:ascii="Times New Roman" w:eastAsia="Century" w:hAnsi="Times New Roman" w:cs="Times New Roman"/>
        </w:rPr>
        <w:t xml:space="preserve"> del </w:t>
      </w:r>
      <w:r w:rsidR="0087135E">
        <w:rPr>
          <w:rFonts w:ascii="Times New Roman" w:eastAsia="Century" w:hAnsi="Times New Roman" w:cs="Times New Roman"/>
        </w:rPr>
        <w:t>04</w:t>
      </w:r>
      <w:r w:rsidR="001E6D3C">
        <w:rPr>
          <w:rFonts w:ascii="Times New Roman" w:eastAsia="Century" w:hAnsi="Times New Roman" w:cs="Times New Roman"/>
        </w:rPr>
        <w:t>.1</w:t>
      </w:r>
      <w:r w:rsidR="0087135E">
        <w:rPr>
          <w:rFonts w:ascii="Times New Roman" w:eastAsia="Century" w:hAnsi="Times New Roman" w:cs="Times New Roman"/>
        </w:rPr>
        <w:t>0</w:t>
      </w:r>
      <w:r w:rsidR="001E6D3C">
        <w:rPr>
          <w:rFonts w:ascii="Times New Roman" w:eastAsia="Century" w:hAnsi="Times New Roman" w:cs="Times New Roman"/>
        </w:rPr>
        <w:t>.20</w:t>
      </w:r>
      <w:r w:rsidR="0087135E">
        <w:rPr>
          <w:rFonts w:ascii="Times New Roman" w:eastAsia="Century" w:hAnsi="Times New Roman" w:cs="Times New Roman"/>
        </w:rPr>
        <w:t>2</w:t>
      </w:r>
      <w:r w:rsidR="00AC4B3D">
        <w:rPr>
          <w:rFonts w:ascii="Times New Roman" w:eastAsia="Century" w:hAnsi="Times New Roman" w:cs="Times New Roman"/>
        </w:rPr>
        <w:t>1</w:t>
      </w:r>
      <w:r w:rsidR="0087135E"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BA5478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28913641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iniziative e provvedimenti legati alla gestione delle istituzioni scolastiche in fase di </w:t>
      </w:r>
    </w:p>
    <w:p w14:paraId="02A98C4B" w14:textId="278FD506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emergenza pandemica; </w:t>
      </w:r>
    </w:p>
    <w:p w14:paraId="480D4880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metodologie e tecnologie della didattica digitale e loro integrazione nel curricolo; </w:t>
      </w:r>
    </w:p>
    <w:p w14:paraId="324A10DD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digitali dei docenti; </w:t>
      </w:r>
    </w:p>
    <w:p w14:paraId="4176C47F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inclusione sociale e dinamiche interculturali; </w:t>
      </w:r>
    </w:p>
    <w:p w14:paraId="21435674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gestione della classe e dinamiche relazionali, con particolare riferimento alla prevenzione </w:t>
      </w:r>
    </w:p>
    <w:p w14:paraId="6D478917" w14:textId="599EABCD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dei fenomeni di violenza, bullismo e discriminazioni; </w:t>
      </w:r>
    </w:p>
    <w:p w14:paraId="24CF1AA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competenze relazionali e competenze trasversali (soft-skills e character skills); </w:t>
      </w:r>
    </w:p>
    <w:p w14:paraId="068736B4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bisogni educativi speciali; </w:t>
      </w:r>
    </w:p>
    <w:p w14:paraId="4A37D702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motivare gli studenti ad apprendere; </w:t>
      </w:r>
    </w:p>
    <w:p w14:paraId="56512457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innovazione della didattica delle discipline; </w:t>
      </w:r>
    </w:p>
    <w:p w14:paraId="3B921FF5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insegnamento di educazione civica e sua integrazione nel curricolo; </w:t>
      </w:r>
    </w:p>
    <w:p w14:paraId="1B0E6A59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valutazione finale degli apprendimenti; </w:t>
      </w:r>
    </w:p>
    <w:p w14:paraId="384F0186" w14:textId="77777777" w:rsidR="00BA5478" w:rsidRP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percorsi per le Competenze Trasversali e l’Orientamento; </w:t>
      </w:r>
    </w:p>
    <w:p w14:paraId="0AD8FFCE" w14:textId="77777777" w:rsidR="00BA5478" w:rsidRDefault="00BA5478" w:rsidP="00BA547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170"/>
        <w:contextualSpacing w:val="0"/>
        <w:rPr>
          <w:rFonts w:ascii="Times New Roman" w:hAnsi="Times New Roman" w:cs="Times New Roman"/>
          <w:i/>
          <w:iCs/>
          <w:color w:val="0000CC"/>
        </w:rPr>
      </w:pPr>
      <w:r w:rsidRPr="00BA5478">
        <w:rPr>
          <w:rFonts w:ascii="Times New Roman" w:hAnsi="Times New Roman" w:cs="Times New Roman"/>
          <w:i/>
          <w:iCs/>
          <w:color w:val="0000CC"/>
        </w:rPr>
        <w:t xml:space="preserve"> educazione sostenibile e transizione ecologica, con particolare riferimento al Piano </w:t>
      </w:r>
    </w:p>
    <w:p w14:paraId="6197F923" w14:textId="36270E20" w:rsidR="00BA5478" w:rsidRPr="00BA5478" w:rsidRDefault="00BA5478" w:rsidP="00BA5478">
      <w:pPr>
        <w:pStyle w:val="Paragrafoelenco"/>
        <w:autoSpaceDE w:val="0"/>
        <w:autoSpaceDN w:val="0"/>
        <w:adjustRightInd w:val="0"/>
        <w:spacing w:after="0" w:line="240" w:lineRule="auto"/>
        <w:ind w:left="890"/>
        <w:contextualSpacing w:val="0"/>
        <w:rPr>
          <w:rFonts w:ascii="Times New Roman" w:hAnsi="Times New Roman" w:cs="Times New Roman"/>
          <w:i/>
          <w:iCs/>
          <w:color w:val="0000CC"/>
        </w:rPr>
      </w:pPr>
      <w:r>
        <w:rPr>
          <w:rFonts w:ascii="Times New Roman" w:hAnsi="Times New Roman" w:cs="Times New Roman"/>
          <w:i/>
          <w:iCs/>
          <w:color w:val="0000CC"/>
        </w:rPr>
        <w:t xml:space="preserve">         </w:t>
      </w:r>
      <w:r w:rsidRPr="00BA5478">
        <w:rPr>
          <w:rFonts w:ascii="Times New Roman" w:hAnsi="Times New Roman" w:cs="Times New Roman"/>
          <w:i/>
          <w:iCs/>
          <w:color w:val="0000CC"/>
        </w:rPr>
        <w:t xml:space="preserve">“Rigenerazione Scuola” presentato nel corso del 2020-2021. </w:t>
      </w:r>
    </w:p>
    <w:p w14:paraId="71D85CD7" w14:textId="2DB14F23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0635BF58" w14:textId="77777777" w:rsidR="0087135E" w:rsidRDefault="0087135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46E877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272C7" w14:textId="77777777" w:rsidR="00403214" w:rsidRDefault="00403214" w:rsidP="002D7D6C">
      <w:pPr>
        <w:spacing w:after="0" w:line="240" w:lineRule="auto"/>
      </w:pPr>
      <w:r>
        <w:separator/>
      </w:r>
    </w:p>
  </w:endnote>
  <w:endnote w:type="continuationSeparator" w:id="0">
    <w:p w14:paraId="7BF54657" w14:textId="77777777" w:rsidR="00403214" w:rsidRDefault="00403214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1F7178B4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66">
          <w:rPr>
            <w:noProof/>
          </w:rPr>
          <w:t>2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8439" w14:textId="77777777" w:rsidR="00403214" w:rsidRDefault="00403214" w:rsidP="002D7D6C">
      <w:pPr>
        <w:spacing w:after="0" w:line="240" w:lineRule="auto"/>
      </w:pPr>
      <w:r>
        <w:separator/>
      </w:r>
    </w:p>
  </w:footnote>
  <w:footnote w:type="continuationSeparator" w:id="0">
    <w:p w14:paraId="580D73C6" w14:textId="77777777" w:rsidR="00403214" w:rsidRDefault="00403214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70DEB"/>
    <w:rsid w:val="001C6B41"/>
    <w:rsid w:val="001D1F8E"/>
    <w:rsid w:val="001E6D3C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B1101"/>
    <w:rsid w:val="00403214"/>
    <w:rsid w:val="004A68D9"/>
    <w:rsid w:val="00586FB5"/>
    <w:rsid w:val="0059623A"/>
    <w:rsid w:val="006776C1"/>
    <w:rsid w:val="007B624F"/>
    <w:rsid w:val="008056E2"/>
    <w:rsid w:val="008218D0"/>
    <w:rsid w:val="0087135E"/>
    <w:rsid w:val="008A7B04"/>
    <w:rsid w:val="008B16AE"/>
    <w:rsid w:val="009521CC"/>
    <w:rsid w:val="00A670AB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E36BE5"/>
    <w:rsid w:val="00E61866"/>
    <w:rsid w:val="00E7456A"/>
    <w:rsid w:val="00FB1E19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 Windows</cp:lastModifiedBy>
  <cp:revision>2</cp:revision>
  <cp:lastPrinted>2020-02-05T10:35:00Z</cp:lastPrinted>
  <dcterms:created xsi:type="dcterms:W3CDTF">2021-11-23T15:49:00Z</dcterms:created>
  <dcterms:modified xsi:type="dcterms:W3CDTF">2021-11-23T15:49:00Z</dcterms:modified>
</cp:coreProperties>
</file>